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2A" w:rsidRDefault="007E222A">
      <w:pPr>
        <w:rPr>
          <w:sz w:val="36"/>
          <w:szCs w:val="36"/>
        </w:rPr>
      </w:pPr>
      <w:r w:rsidRPr="007E222A">
        <w:rPr>
          <w:noProof/>
          <w:sz w:val="36"/>
          <w:szCs w:val="36"/>
          <w:lang w:eastAsia="pl-PL"/>
        </w:rPr>
        <w:drawing>
          <wp:inline distT="0" distB="0" distL="0" distR="0" wp14:anchorId="46A1A58C" wp14:editId="618002E4">
            <wp:extent cx="5741009" cy="666750"/>
            <wp:effectExtent l="0" t="0" r="0" b="0"/>
            <wp:docPr id="5" name="Obraz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58F9B48-47D6-41F1-997E-CA2B79321E5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A58F9B48-47D6-41F1-997E-CA2B79321E58}"/>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67784" cy="693087"/>
                    </a:xfrm>
                    <a:prstGeom prst="rect">
                      <a:avLst/>
                    </a:prstGeom>
                  </pic:spPr>
                </pic:pic>
              </a:graphicData>
            </a:graphic>
          </wp:inline>
        </w:drawing>
      </w:r>
    </w:p>
    <w:p w:rsidR="000248B2" w:rsidRDefault="00F42ED9" w:rsidP="000248B2">
      <w:pPr>
        <w:jc w:val="center"/>
        <w:rPr>
          <w:b/>
          <w:sz w:val="36"/>
          <w:szCs w:val="36"/>
        </w:rPr>
      </w:pPr>
      <w:r>
        <w:rPr>
          <w:b/>
          <w:sz w:val="36"/>
          <w:szCs w:val="36"/>
        </w:rPr>
        <w:t xml:space="preserve">WIZJA, </w:t>
      </w:r>
      <w:r w:rsidR="00A378E6">
        <w:rPr>
          <w:b/>
          <w:sz w:val="36"/>
          <w:szCs w:val="36"/>
        </w:rPr>
        <w:t>STRATEGIA, ROZWÓJ, ZARZĄ</w:t>
      </w:r>
      <w:r w:rsidR="000248B2" w:rsidRPr="000248B2">
        <w:rPr>
          <w:b/>
          <w:sz w:val="36"/>
          <w:szCs w:val="36"/>
        </w:rPr>
        <w:t>DZANIE, INWESTYCJE</w:t>
      </w:r>
    </w:p>
    <w:p w:rsidR="00CC6CCB" w:rsidRPr="00A133B8" w:rsidRDefault="00CC6CCB" w:rsidP="00CC6CCB">
      <w:pPr>
        <w:jc w:val="both"/>
        <w:rPr>
          <w:sz w:val="20"/>
          <w:szCs w:val="20"/>
        </w:rPr>
      </w:pPr>
      <w:proofErr w:type="spellStart"/>
      <w:r w:rsidRPr="00A133B8">
        <w:rPr>
          <w:b/>
          <w:sz w:val="20"/>
          <w:szCs w:val="20"/>
        </w:rPr>
        <w:t>Thought</w:t>
      </w:r>
      <w:proofErr w:type="spellEnd"/>
      <w:r w:rsidRPr="00A133B8">
        <w:rPr>
          <w:b/>
          <w:sz w:val="20"/>
          <w:szCs w:val="20"/>
        </w:rPr>
        <w:t xml:space="preserve"> Investment S.A.</w:t>
      </w:r>
      <w:r w:rsidRPr="00A133B8">
        <w:rPr>
          <w:sz w:val="20"/>
          <w:szCs w:val="20"/>
        </w:rPr>
        <w:t xml:space="preserve"> jest firmą konsultingową specjalizującą się w kompleksowym doradztwie biznesowym. Od 2012 roku zapewniamy naszym Klientom profesjonalną obsługę w zakresie opracowywania strategii funkcjonowania oraz odpowiadania na najważniejsze pytania biznesowe. Wsparcie dotyczy przede wszystkim, </w:t>
      </w:r>
      <w:r w:rsidRPr="00A133B8">
        <w:rPr>
          <w:rStyle w:val="Pogrubienie"/>
          <w:b w:val="0"/>
          <w:sz w:val="20"/>
          <w:szCs w:val="20"/>
        </w:rPr>
        <w:t>audytowania</w:t>
      </w:r>
      <w:r w:rsidRPr="00A133B8">
        <w:rPr>
          <w:b/>
          <w:sz w:val="20"/>
          <w:szCs w:val="20"/>
        </w:rPr>
        <w:t>,</w:t>
      </w:r>
      <w:r w:rsidRPr="00A133B8">
        <w:rPr>
          <w:sz w:val="20"/>
          <w:szCs w:val="20"/>
        </w:rPr>
        <w:t xml:space="preserve"> definiowania kierunków rozwoju i wzrostu firm, tworzenia odpowiedniej strategii </w:t>
      </w:r>
      <w:r w:rsidRPr="00A133B8">
        <w:rPr>
          <w:rStyle w:val="Pogrubienie"/>
          <w:b w:val="0"/>
          <w:sz w:val="20"/>
          <w:szCs w:val="20"/>
        </w:rPr>
        <w:t>również marketingowej lub komunikacyjnej</w:t>
      </w:r>
      <w:r w:rsidRPr="00A133B8">
        <w:rPr>
          <w:sz w:val="20"/>
          <w:szCs w:val="20"/>
        </w:rPr>
        <w:t>, wdrożenia jej, a także elastycznego dostosowywania do dynamicznie zmieniającej się rzeczywistości biznesowej. Zatrudniamy najlepszych specjalistów. Działamy w oparciu o ich wiedzę, doświadczenie i pełne zaufanie naszych Klientów. W związku z dynamicznym rozwojem poszukujemy kandydatów na stanowisko:</w:t>
      </w:r>
    </w:p>
    <w:p w:rsidR="00CE5511" w:rsidRPr="00CD5FF2" w:rsidRDefault="00EB19D0" w:rsidP="00CC6CCB">
      <w:pPr>
        <w:jc w:val="center"/>
        <w:rPr>
          <w:b/>
          <w:sz w:val="40"/>
          <w:szCs w:val="40"/>
        </w:rPr>
      </w:pPr>
      <w:r>
        <w:rPr>
          <w:b/>
          <w:sz w:val="40"/>
          <w:szCs w:val="40"/>
        </w:rPr>
        <w:t>FRONT DESK Junior / Młodsza recepcjonistka</w:t>
      </w:r>
    </w:p>
    <w:p w:rsidR="00307134" w:rsidRPr="00D46831" w:rsidRDefault="00307134" w:rsidP="00307134">
      <w:pPr>
        <w:rPr>
          <w:b/>
        </w:rPr>
      </w:pPr>
      <w:r w:rsidRPr="00D46831">
        <w:rPr>
          <w:b/>
        </w:rPr>
        <w:t>Kogo szukamy</w:t>
      </w:r>
    </w:p>
    <w:p w:rsidR="0062390A" w:rsidRPr="00D46831" w:rsidRDefault="000F516D" w:rsidP="00D46831">
      <w:pPr>
        <w:pStyle w:val="Akapitzlist"/>
        <w:numPr>
          <w:ilvl w:val="0"/>
          <w:numId w:val="22"/>
        </w:numPr>
        <w:rPr>
          <w:rFonts w:eastAsia="Times New Roman" w:cs="Times New Roman"/>
          <w:lang w:eastAsia="pl-PL"/>
        </w:rPr>
      </w:pPr>
      <w:r w:rsidRPr="00D46831">
        <w:t xml:space="preserve">energicznej </w:t>
      </w:r>
      <w:r w:rsidR="00EB19D0">
        <w:t>studentki z</w:t>
      </w:r>
      <w:r w:rsidRPr="00D46831">
        <w:t xml:space="preserve"> pasją rozwoju</w:t>
      </w:r>
    </w:p>
    <w:p w:rsidR="0062390A" w:rsidRPr="00D46831" w:rsidRDefault="000F516D" w:rsidP="00D46831">
      <w:pPr>
        <w:pStyle w:val="Akapitzlist"/>
        <w:numPr>
          <w:ilvl w:val="0"/>
          <w:numId w:val="22"/>
        </w:numPr>
        <w:rPr>
          <w:rFonts w:eastAsia="Times New Roman" w:cs="Times New Roman"/>
          <w:lang w:eastAsia="pl-PL"/>
        </w:rPr>
      </w:pPr>
      <w:r w:rsidRPr="00D46831">
        <w:t xml:space="preserve">osoby, </w:t>
      </w:r>
      <w:r w:rsidR="0062390A" w:rsidRPr="00D46831">
        <w:t>która jest przekonana</w:t>
      </w:r>
      <w:r w:rsidRPr="00D46831">
        <w:t>, że najlepiej uczyć się przez doświadczenie</w:t>
      </w:r>
    </w:p>
    <w:p w:rsidR="0062390A" w:rsidRPr="00D46831" w:rsidRDefault="0062390A" w:rsidP="00D46831">
      <w:pPr>
        <w:pStyle w:val="Akapitzlist"/>
        <w:numPr>
          <w:ilvl w:val="0"/>
          <w:numId w:val="22"/>
        </w:numPr>
        <w:rPr>
          <w:rFonts w:eastAsia="Times New Roman" w:cs="Times New Roman"/>
          <w:lang w:eastAsia="pl-PL"/>
        </w:rPr>
      </w:pPr>
      <w:r w:rsidRPr="00D46831">
        <w:rPr>
          <w:rFonts w:eastAsia="Times New Roman" w:cs="Times New Roman"/>
          <w:lang w:eastAsia="pl-PL"/>
        </w:rPr>
        <w:t>wie</w:t>
      </w:r>
      <w:r w:rsidR="00D46831" w:rsidRPr="00D46831">
        <w:rPr>
          <w:rFonts w:eastAsia="Times New Roman" w:cs="Times New Roman"/>
          <w:lang w:eastAsia="pl-PL"/>
        </w:rPr>
        <w:t>,</w:t>
      </w:r>
      <w:r w:rsidRPr="00D46831">
        <w:rPr>
          <w:rFonts w:eastAsia="Times New Roman" w:cs="Times New Roman"/>
          <w:lang w:eastAsia="pl-PL"/>
        </w:rPr>
        <w:t xml:space="preserve"> co to</w:t>
      </w:r>
      <w:r w:rsidR="000F516D" w:rsidRPr="00D46831">
        <w:rPr>
          <w:rFonts w:eastAsia="Times New Roman" w:cs="Times New Roman"/>
          <w:lang w:eastAsia="pl-PL"/>
        </w:rPr>
        <w:t xml:space="preserve"> punktualność i odpowiedzialność za powierzone zadania</w:t>
      </w:r>
    </w:p>
    <w:p w:rsidR="0062390A" w:rsidRPr="00D46831" w:rsidRDefault="00D46831" w:rsidP="00D46831">
      <w:pPr>
        <w:pStyle w:val="Akapitzlist"/>
        <w:numPr>
          <w:ilvl w:val="0"/>
          <w:numId w:val="22"/>
        </w:numPr>
        <w:rPr>
          <w:rFonts w:eastAsia="Times New Roman" w:cs="Times New Roman"/>
          <w:lang w:eastAsia="pl-PL"/>
        </w:rPr>
      </w:pPr>
      <w:r>
        <w:t xml:space="preserve">do tego </w:t>
      </w:r>
      <w:r w:rsidR="000F516D" w:rsidRPr="00D46831">
        <w:t>potrafi dopiąć szczegóły każdego spotkania/wydarzenia na ostatni guzik</w:t>
      </w:r>
    </w:p>
    <w:p w:rsidR="0062390A" w:rsidRPr="00D46831" w:rsidRDefault="0062390A" w:rsidP="00EB19D0">
      <w:pPr>
        <w:pStyle w:val="Akapitzlist"/>
        <w:numPr>
          <w:ilvl w:val="0"/>
          <w:numId w:val="22"/>
        </w:numPr>
        <w:jc w:val="both"/>
        <w:rPr>
          <w:rFonts w:eastAsia="Times New Roman" w:cs="Times New Roman"/>
          <w:lang w:eastAsia="pl-PL"/>
        </w:rPr>
      </w:pPr>
      <w:r w:rsidRPr="00D46831">
        <w:t>porusza</w:t>
      </w:r>
      <w:r w:rsidR="00EB19D0">
        <w:t xml:space="preserve"> się swobodnie w środowisku MS O</w:t>
      </w:r>
      <w:r w:rsidR="000F516D" w:rsidRPr="00D46831">
        <w:t>ffice</w:t>
      </w:r>
      <w:r w:rsidR="00D46831">
        <w:t xml:space="preserve"> oraz papierowej dokumentacji </w:t>
      </w:r>
      <w:r w:rsidRPr="00D46831">
        <w:t>(podstawowa wiedza na temat dokumentów księgowych będzie asem w rękawie</w:t>
      </w:r>
      <w:r w:rsidR="00D46831">
        <w:t>!</w:t>
      </w:r>
      <w:r w:rsidRPr="00D46831">
        <w:t>)</w:t>
      </w:r>
    </w:p>
    <w:p w:rsidR="009411A5" w:rsidRDefault="000F516D" w:rsidP="00D46831">
      <w:pPr>
        <w:pStyle w:val="Akapitzlist"/>
        <w:numPr>
          <w:ilvl w:val="0"/>
          <w:numId w:val="22"/>
        </w:numPr>
        <w:rPr>
          <w:rFonts w:eastAsia="Times New Roman" w:cs="Times New Roman"/>
          <w:lang w:eastAsia="pl-PL"/>
        </w:rPr>
      </w:pPr>
      <w:r w:rsidRPr="00D46831">
        <w:rPr>
          <w:rFonts w:eastAsia="Times New Roman" w:cs="Times New Roman"/>
          <w:lang w:eastAsia="pl-PL"/>
        </w:rPr>
        <w:t>a dzięki zdolnościom interpersonalnym odnajduje się w pracy zarówno z zespołem jak i w kontakcie z Klientami</w:t>
      </w:r>
    </w:p>
    <w:p w:rsidR="00D46831" w:rsidRPr="00D46831" w:rsidRDefault="00D46831" w:rsidP="00D46831">
      <w:pPr>
        <w:pStyle w:val="Akapitzlist"/>
        <w:rPr>
          <w:rFonts w:eastAsia="Times New Roman" w:cs="Times New Roman"/>
          <w:lang w:eastAsia="pl-PL"/>
        </w:rPr>
      </w:pPr>
    </w:p>
    <w:p w:rsidR="0062390A" w:rsidRDefault="009411A5" w:rsidP="0062390A">
      <w:pPr>
        <w:pStyle w:val="Akapitzlist"/>
        <w:ind w:left="0"/>
        <w:rPr>
          <w:b/>
        </w:rPr>
      </w:pPr>
      <w:r w:rsidRPr="00D46831">
        <w:rPr>
          <w:b/>
        </w:rPr>
        <w:t>Jakie czekają na Ciebie zadania</w:t>
      </w:r>
    </w:p>
    <w:p w:rsidR="00D46831" w:rsidRPr="00D46831" w:rsidRDefault="00D46831" w:rsidP="00EB19D0">
      <w:pPr>
        <w:pStyle w:val="Akapitzlist"/>
        <w:ind w:left="0"/>
        <w:jc w:val="both"/>
        <w:rPr>
          <w:b/>
        </w:rPr>
      </w:pPr>
    </w:p>
    <w:p w:rsidR="00CB2E03" w:rsidRPr="00D46831" w:rsidRDefault="00CB2E03" w:rsidP="00EB19D0">
      <w:pPr>
        <w:pStyle w:val="Akapitzlist"/>
        <w:numPr>
          <w:ilvl w:val="0"/>
          <w:numId w:val="23"/>
        </w:numPr>
        <w:jc w:val="both"/>
        <w:rPr>
          <w:lang w:eastAsia="pl-PL"/>
        </w:rPr>
      </w:pPr>
      <w:r w:rsidRPr="00D46831">
        <w:rPr>
          <w:lang w:eastAsia="pl-PL"/>
        </w:rPr>
        <w:t>obsługa sekretariatu (biuro podawcze,</w:t>
      </w:r>
      <w:r w:rsidR="00EF6960" w:rsidRPr="00D46831">
        <w:rPr>
          <w:lang w:eastAsia="pl-PL"/>
        </w:rPr>
        <w:t xml:space="preserve"> </w:t>
      </w:r>
      <w:r w:rsidRPr="00D46831">
        <w:rPr>
          <w:lang w:eastAsia="pl-PL"/>
        </w:rPr>
        <w:t>przygotowywani</w:t>
      </w:r>
      <w:r w:rsidR="00BE29D2" w:rsidRPr="00D46831">
        <w:rPr>
          <w:lang w:eastAsia="pl-PL"/>
        </w:rPr>
        <w:t>e i nadzór nad obiegiem</w:t>
      </w:r>
      <w:r w:rsidRPr="00D46831">
        <w:rPr>
          <w:lang w:eastAsia="pl-PL"/>
        </w:rPr>
        <w:t xml:space="preserve"> dokumentów</w:t>
      </w:r>
      <w:r w:rsidR="00EF6960" w:rsidRPr="00D46831">
        <w:rPr>
          <w:lang w:eastAsia="pl-PL"/>
        </w:rPr>
        <w:t>, prowadzenie kalendarza spotkań)</w:t>
      </w:r>
      <w:r w:rsidRPr="00D46831">
        <w:rPr>
          <w:lang w:eastAsia="pl-PL"/>
        </w:rPr>
        <w:t> </w:t>
      </w:r>
    </w:p>
    <w:p w:rsidR="00CB2E03" w:rsidRPr="00D46831" w:rsidRDefault="00CB2E03" w:rsidP="00D46831">
      <w:pPr>
        <w:pStyle w:val="Akapitzlist"/>
        <w:numPr>
          <w:ilvl w:val="0"/>
          <w:numId w:val="23"/>
        </w:numPr>
        <w:rPr>
          <w:lang w:eastAsia="pl-PL"/>
        </w:rPr>
      </w:pPr>
      <w:r w:rsidRPr="00D46831">
        <w:rPr>
          <w:lang w:eastAsia="pl-PL"/>
        </w:rPr>
        <w:t xml:space="preserve">obsługa </w:t>
      </w:r>
      <w:proofErr w:type="spellStart"/>
      <w:r w:rsidRPr="00D46831">
        <w:rPr>
          <w:lang w:eastAsia="pl-PL"/>
        </w:rPr>
        <w:t>sal</w:t>
      </w:r>
      <w:proofErr w:type="spellEnd"/>
      <w:r w:rsidRPr="00D46831">
        <w:rPr>
          <w:lang w:eastAsia="pl-PL"/>
        </w:rPr>
        <w:t xml:space="preserve"> konferencyjnych, powierzchni socjalnych</w:t>
      </w:r>
    </w:p>
    <w:p w:rsidR="0062390A" w:rsidRPr="00D46831" w:rsidRDefault="00EF6960" w:rsidP="00D46831">
      <w:pPr>
        <w:pStyle w:val="Akapitzlist"/>
        <w:numPr>
          <w:ilvl w:val="0"/>
          <w:numId w:val="23"/>
        </w:numPr>
        <w:rPr>
          <w:lang w:eastAsia="pl-PL"/>
        </w:rPr>
      </w:pPr>
      <w:r w:rsidRPr="00D46831">
        <w:rPr>
          <w:lang w:eastAsia="pl-PL"/>
        </w:rPr>
        <w:t>wsparcie o</w:t>
      </w:r>
      <w:r w:rsidR="00EB19D0">
        <w:rPr>
          <w:lang w:eastAsia="pl-PL"/>
        </w:rPr>
        <w:t xml:space="preserve">rganizacyjne i administracyjne </w:t>
      </w:r>
      <w:proofErr w:type="spellStart"/>
      <w:r w:rsidR="00EB19D0">
        <w:rPr>
          <w:lang w:eastAsia="pl-PL"/>
        </w:rPr>
        <w:t>Back</w:t>
      </w:r>
      <w:proofErr w:type="spellEnd"/>
      <w:r w:rsidR="00EB19D0">
        <w:rPr>
          <w:lang w:eastAsia="pl-PL"/>
        </w:rPr>
        <w:t xml:space="preserve"> Office M</w:t>
      </w:r>
      <w:r w:rsidRPr="00D46831">
        <w:rPr>
          <w:lang w:eastAsia="pl-PL"/>
        </w:rPr>
        <w:t>anagera w bieżących projektach </w:t>
      </w:r>
    </w:p>
    <w:p w:rsidR="009411A5" w:rsidRPr="00D46831" w:rsidRDefault="009411A5" w:rsidP="00CB2E03">
      <w:pPr>
        <w:pStyle w:val="Akapitzlist"/>
        <w:rPr>
          <w:b/>
        </w:rPr>
      </w:pPr>
    </w:p>
    <w:p w:rsidR="009411A5" w:rsidRDefault="009411A5" w:rsidP="009411A5">
      <w:pPr>
        <w:pStyle w:val="Akapitzlist"/>
        <w:ind w:left="0"/>
        <w:rPr>
          <w:b/>
        </w:rPr>
      </w:pPr>
      <w:r w:rsidRPr="00D46831">
        <w:rPr>
          <w:b/>
        </w:rPr>
        <w:t>Co oferujemy</w:t>
      </w:r>
    </w:p>
    <w:p w:rsidR="006814E4" w:rsidRPr="00D46831" w:rsidRDefault="006814E4" w:rsidP="009411A5">
      <w:pPr>
        <w:pStyle w:val="Akapitzlist"/>
        <w:ind w:left="0"/>
      </w:pPr>
    </w:p>
    <w:p w:rsidR="006814E4" w:rsidRPr="00D46831" w:rsidRDefault="006814E4" w:rsidP="006814E4">
      <w:pPr>
        <w:pStyle w:val="Akapitzlist"/>
        <w:numPr>
          <w:ilvl w:val="0"/>
          <w:numId w:val="5"/>
        </w:numPr>
      </w:pPr>
      <w:r w:rsidRPr="00D46831">
        <w:rPr>
          <w:rFonts w:eastAsia="Times New Roman" w:cs="Times New Roman"/>
          <w:lang w:eastAsia="pl-PL"/>
        </w:rPr>
        <w:t xml:space="preserve">elastyczny czas pracy </w:t>
      </w:r>
    </w:p>
    <w:p w:rsidR="006814E4" w:rsidRPr="00D46831" w:rsidRDefault="006814E4" w:rsidP="006814E4">
      <w:pPr>
        <w:pStyle w:val="Akapitzlist"/>
        <w:numPr>
          <w:ilvl w:val="0"/>
          <w:numId w:val="5"/>
        </w:numPr>
      </w:pPr>
      <w:r w:rsidRPr="00D46831">
        <w:t>możliwość rozwoju i awansu</w:t>
      </w:r>
    </w:p>
    <w:p w:rsidR="00BE29D2" w:rsidRDefault="0062390A" w:rsidP="006814E4">
      <w:pPr>
        <w:pStyle w:val="Akapitzlist"/>
        <w:numPr>
          <w:ilvl w:val="0"/>
          <w:numId w:val="5"/>
        </w:numPr>
      </w:pPr>
      <w:r w:rsidRPr="00D46831">
        <w:t>dłuższą perspektywę zatrudnienia</w:t>
      </w:r>
    </w:p>
    <w:p w:rsidR="006814E4" w:rsidRPr="00D46831" w:rsidRDefault="006814E4" w:rsidP="006814E4">
      <w:pPr>
        <w:pStyle w:val="Akapitzlist"/>
        <w:numPr>
          <w:ilvl w:val="0"/>
          <w:numId w:val="5"/>
        </w:numPr>
      </w:pPr>
      <w:r w:rsidRPr="00D46831">
        <w:t>wsparcie w rozwoju kompetencji</w:t>
      </w:r>
    </w:p>
    <w:p w:rsidR="006814E4" w:rsidRPr="00D46831" w:rsidRDefault="006814E4" w:rsidP="006814E4">
      <w:pPr>
        <w:pStyle w:val="Akapitzlist"/>
        <w:numPr>
          <w:ilvl w:val="0"/>
          <w:numId w:val="5"/>
        </w:numPr>
      </w:pPr>
      <w:r w:rsidRPr="00D46831">
        <w:rPr>
          <w:rFonts w:eastAsia="Times New Roman" w:cs="Times New Roman"/>
          <w:lang w:eastAsia="pl-PL"/>
        </w:rPr>
        <w:t>możliwość uczestniczenia w ciekawych projektach</w:t>
      </w:r>
    </w:p>
    <w:p w:rsidR="0062390A" w:rsidRPr="00D46831" w:rsidRDefault="0062390A" w:rsidP="00BE29D2">
      <w:pPr>
        <w:pStyle w:val="Akapitzlist"/>
        <w:numPr>
          <w:ilvl w:val="0"/>
          <w:numId w:val="5"/>
        </w:numPr>
      </w:pPr>
      <w:r w:rsidRPr="00D46831">
        <w:rPr>
          <w:rFonts w:eastAsia="Times New Roman" w:cs="Times New Roman"/>
          <w:lang w:eastAsia="pl-PL"/>
        </w:rPr>
        <w:t>przyjazną atmosferę w zespole</w:t>
      </w:r>
    </w:p>
    <w:p w:rsidR="00EB19D0" w:rsidRPr="00D46831" w:rsidRDefault="006814E4" w:rsidP="0024103E">
      <w:pPr>
        <w:pStyle w:val="Akapitzlist"/>
        <w:numPr>
          <w:ilvl w:val="0"/>
          <w:numId w:val="5"/>
        </w:numPr>
      </w:pPr>
      <w:r>
        <w:t>i zawsze dobrą kawę</w:t>
      </w:r>
    </w:p>
    <w:p w:rsidR="0024103E" w:rsidRDefault="0024103E" w:rsidP="0024103E">
      <w:pPr>
        <w:jc w:val="center"/>
        <w:rPr>
          <w:b/>
          <w:sz w:val="24"/>
          <w:szCs w:val="24"/>
        </w:rPr>
      </w:pPr>
      <w:r w:rsidRPr="0024103E">
        <w:rPr>
          <w:b/>
          <w:sz w:val="20"/>
          <w:szCs w:val="20"/>
        </w:rPr>
        <w:t xml:space="preserve">Wysyłając CV </w:t>
      </w:r>
      <w:r>
        <w:rPr>
          <w:b/>
          <w:sz w:val="20"/>
          <w:szCs w:val="20"/>
        </w:rPr>
        <w:t xml:space="preserve">na adres </w:t>
      </w:r>
      <w:hyperlink r:id="rId7" w:history="1">
        <w:r w:rsidRPr="00111863">
          <w:rPr>
            <w:rStyle w:val="Hipercze"/>
            <w:b/>
            <w:sz w:val="24"/>
            <w:szCs w:val="24"/>
          </w:rPr>
          <w:t>rekrutacja@thoughtinvestment.com</w:t>
        </w:r>
      </w:hyperlink>
    </w:p>
    <w:p w:rsidR="0024103E" w:rsidRPr="0024103E" w:rsidRDefault="0024103E" w:rsidP="0024103E">
      <w:pPr>
        <w:jc w:val="center"/>
        <w:rPr>
          <w:b/>
          <w:sz w:val="20"/>
          <w:szCs w:val="20"/>
        </w:rPr>
      </w:pPr>
      <w:r w:rsidRPr="0024103E">
        <w:rPr>
          <w:b/>
          <w:sz w:val="20"/>
          <w:szCs w:val="20"/>
        </w:rPr>
        <w:t xml:space="preserve">potwierdź, że zapoznałeś się z Kartą Informacyjną dotyczącą kandydatów do pracy </w:t>
      </w:r>
      <w:proofErr w:type="spellStart"/>
      <w:r w:rsidRPr="0024103E">
        <w:rPr>
          <w:b/>
          <w:sz w:val="20"/>
          <w:szCs w:val="20"/>
        </w:rPr>
        <w:t>Thought</w:t>
      </w:r>
      <w:proofErr w:type="spellEnd"/>
      <w:r w:rsidRPr="0024103E">
        <w:rPr>
          <w:b/>
          <w:sz w:val="20"/>
          <w:szCs w:val="20"/>
        </w:rPr>
        <w:t xml:space="preserve"> Investment S.A.</w:t>
      </w:r>
    </w:p>
    <w:p w:rsidR="0024103E" w:rsidRPr="00BF17F2" w:rsidRDefault="0024103E" w:rsidP="0024103E">
      <w:pPr>
        <w:pStyle w:val="Bezodstpw"/>
        <w:spacing w:line="360" w:lineRule="auto"/>
        <w:ind w:firstLine="426"/>
        <w:jc w:val="center"/>
        <w:rPr>
          <w:rFonts w:ascii="Garamond" w:hAnsi="Garamond"/>
          <w:sz w:val="20"/>
          <w:szCs w:val="20"/>
        </w:rPr>
      </w:pPr>
      <w:r w:rsidRPr="00BF17F2">
        <w:rPr>
          <w:rFonts w:ascii="Garamond" w:hAnsi="Garamond"/>
          <w:sz w:val="20"/>
          <w:szCs w:val="20"/>
        </w:rPr>
        <w:lastRenderedPageBreak/>
        <w:t>KARTA I</w:t>
      </w:r>
      <w:bookmarkStart w:id="0" w:name="_GoBack"/>
      <w:bookmarkEnd w:id="0"/>
      <w:r w:rsidRPr="00BF17F2">
        <w:rPr>
          <w:rFonts w:ascii="Garamond" w:hAnsi="Garamond"/>
          <w:sz w:val="20"/>
          <w:szCs w:val="20"/>
        </w:rPr>
        <w:t>NFORMACYJNA</w:t>
      </w:r>
    </w:p>
    <w:p w:rsidR="0024103E" w:rsidRPr="00BF17F2" w:rsidRDefault="0024103E" w:rsidP="0024103E">
      <w:pPr>
        <w:pStyle w:val="Bezodstpw"/>
        <w:spacing w:line="360" w:lineRule="auto"/>
        <w:ind w:firstLine="426"/>
        <w:jc w:val="center"/>
        <w:rPr>
          <w:rFonts w:ascii="Garamond" w:hAnsi="Garamond"/>
          <w:sz w:val="20"/>
          <w:szCs w:val="20"/>
        </w:rPr>
      </w:pPr>
      <w:r w:rsidRPr="00BF17F2">
        <w:rPr>
          <w:rFonts w:ascii="Garamond" w:hAnsi="Garamond"/>
          <w:sz w:val="20"/>
          <w:szCs w:val="20"/>
        </w:rPr>
        <w:t xml:space="preserve">dotycząca kandydatów do pracy </w:t>
      </w:r>
      <w:proofErr w:type="spellStart"/>
      <w:r w:rsidRPr="00BF17F2">
        <w:rPr>
          <w:rFonts w:ascii="Garamond" w:hAnsi="Garamond"/>
          <w:sz w:val="20"/>
          <w:szCs w:val="20"/>
        </w:rPr>
        <w:t>Thought</w:t>
      </w:r>
      <w:proofErr w:type="spellEnd"/>
      <w:r w:rsidRPr="00BF17F2">
        <w:rPr>
          <w:rFonts w:ascii="Garamond" w:hAnsi="Garamond"/>
          <w:sz w:val="20"/>
          <w:szCs w:val="20"/>
        </w:rPr>
        <w:t xml:space="preserve"> Investment S.A.</w:t>
      </w:r>
    </w:p>
    <w:p w:rsidR="0024103E" w:rsidRPr="00BF17F2" w:rsidRDefault="0024103E" w:rsidP="0024103E">
      <w:pPr>
        <w:pStyle w:val="Bezodstpw"/>
        <w:spacing w:line="360" w:lineRule="auto"/>
        <w:ind w:firstLine="426"/>
        <w:jc w:val="both"/>
        <w:rPr>
          <w:rFonts w:ascii="Garamond" w:hAnsi="Garamond"/>
          <w:sz w:val="20"/>
          <w:szCs w:val="20"/>
        </w:rPr>
      </w:pPr>
    </w:p>
    <w:p w:rsidR="0024103E" w:rsidRPr="00BF17F2" w:rsidRDefault="0024103E" w:rsidP="0024103E">
      <w:pPr>
        <w:numPr>
          <w:ilvl w:val="0"/>
          <w:numId w:val="24"/>
        </w:numPr>
        <w:spacing w:after="0" w:line="360" w:lineRule="auto"/>
        <w:jc w:val="both"/>
        <w:rPr>
          <w:rFonts w:ascii="Garamond" w:eastAsia="Times New Roman" w:hAnsi="Garamond" w:cstheme="majorHAnsi"/>
          <w:sz w:val="20"/>
          <w:szCs w:val="20"/>
          <w:lang w:eastAsia="pl-PL"/>
        </w:rPr>
      </w:pPr>
      <w:r w:rsidRPr="00BF17F2">
        <w:rPr>
          <w:rFonts w:ascii="Garamond" w:eastAsia="Times New Roman" w:hAnsi="Garamond" w:cstheme="majorHAnsi"/>
          <w:sz w:val="20"/>
          <w:szCs w:val="20"/>
          <w:lang w:eastAsia="pl-PL"/>
        </w:rPr>
        <w:t xml:space="preserve">Administratorem, czyli podmiotem decydującym o tym, jak będą wykorzystywane Państwa dane osobowe jest </w:t>
      </w:r>
      <w:proofErr w:type="spellStart"/>
      <w:r w:rsidRPr="00BF17F2">
        <w:rPr>
          <w:rFonts w:ascii="Garamond" w:eastAsia="Times New Roman" w:hAnsi="Garamond" w:cstheme="majorHAnsi"/>
          <w:sz w:val="20"/>
          <w:szCs w:val="20"/>
          <w:lang w:eastAsia="pl-PL"/>
        </w:rPr>
        <w:t>Thought</w:t>
      </w:r>
      <w:proofErr w:type="spellEnd"/>
      <w:r w:rsidRPr="00BF17F2">
        <w:rPr>
          <w:rFonts w:ascii="Garamond" w:eastAsia="Times New Roman" w:hAnsi="Garamond" w:cstheme="majorHAnsi"/>
          <w:sz w:val="20"/>
          <w:szCs w:val="20"/>
          <w:lang w:eastAsia="pl-PL"/>
        </w:rPr>
        <w:t xml:space="preserve"> Investment S.A. z siedzibą w Poznaniu (61-432), ul. Jesionowa 18</w:t>
      </w:r>
      <w:r w:rsidRPr="00BF17F2">
        <w:rPr>
          <w:rFonts w:ascii="Garamond" w:hAnsi="Garamond" w:cstheme="majorHAnsi"/>
          <w:sz w:val="20"/>
          <w:szCs w:val="20"/>
        </w:rPr>
        <w:t xml:space="preserve">, wpisana do rejestru przedsiębiorców prowadzonego przez Sąd Rejonowy Poznań – Nowe Miasto i Wilda w Poznaniu, VIII Wydział Gospodarczy Krajowego Rejestru Sądowego pod numerem KRS </w:t>
      </w:r>
      <w:r w:rsidRPr="00BF17F2">
        <w:rPr>
          <w:rFonts w:ascii="Garamond" w:hAnsi="Garamond"/>
          <w:sz w:val="20"/>
          <w:szCs w:val="20"/>
        </w:rPr>
        <w:t>0000426858</w:t>
      </w:r>
      <w:r w:rsidRPr="00BF17F2">
        <w:rPr>
          <w:rFonts w:ascii="Garamond" w:hAnsi="Garamond" w:cstheme="majorHAnsi"/>
          <w:sz w:val="20"/>
          <w:szCs w:val="20"/>
        </w:rPr>
        <w:t xml:space="preserve"> (dalej „My” lub „Spółka”).</w:t>
      </w:r>
    </w:p>
    <w:p w:rsidR="0024103E" w:rsidRPr="00BF17F2" w:rsidRDefault="0024103E" w:rsidP="0024103E">
      <w:pPr>
        <w:numPr>
          <w:ilvl w:val="0"/>
          <w:numId w:val="24"/>
        </w:numPr>
        <w:spacing w:after="0" w:line="360" w:lineRule="auto"/>
        <w:jc w:val="both"/>
        <w:rPr>
          <w:rFonts w:ascii="Garamond" w:eastAsia="Times New Roman" w:hAnsi="Garamond" w:cstheme="majorHAnsi"/>
          <w:sz w:val="20"/>
          <w:szCs w:val="20"/>
          <w:lang w:eastAsia="pl-PL"/>
        </w:rPr>
      </w:pPr>
      <w:r w:rsidRPr="00BF17F2">
        <w:rPr>
          <w:rFonts w:ascii="Garamond" w:hAnsi="Garamond" w:cstheme="majorHAnsi"/>
          <w:sz w:val="20"/>
          <w:szCs w:val="20"/>
        </w:rPr>
        <w:t>Mogą się Państwo z nami skontaktować w sprawie ochrony swoich danych osobowych. Oto nasze dane kontaktowe: e-mail: office@thoughtinvestment.com, nr tel.: +48 61 610 20 20.</w:t>
      </w:r>
    </w:p>
    <w:p w:rsidR="0024103E" w:rsidRPr="00BF17F2" w:rsidRDefault="0024103E" w:rsidP="0024103E">
      <w:pPr>
        <w:numPr>
          <w:ilvl w:val="0"/>
          <w:numId w:val="24"/>
        </w:numPr>
        <w:spacing w:after="0" w:line="360" w:lineRule="auto"/>
        <w:jc w:val="both"/>
        <w:rPr>
          <w:rFonts w:ascii="Garamond" w:eastAsia="Times New Roman" w:hAnsi="Garamond" w:cstheme="majorHAnsi"/>
          <w:sz w:val="20"/>
          <w:szCs w:val="20"/>
          <w:lang w:eastAsia="pl-PL"/>
        </w:rPr>
      </w:pPr>
      <w:r w:rsidRPr="00BF17F2">
        <w:rPr>
          <w:rFonts w:ascii="Garamond" w:eastAsia="Times New Roman" w:hAnsi="Garamond" w:cstheme="majorHAnsi"/>
          <w:sz w:val="20"/>
          <w:szCs w:val="20"/>
          <w:lang w:eastAsia="pl-PL"/>
        </w:rPr>
        <w:t>Będziemy przetwarzać Państwa dane osobowe w celu:</w:t>
      </w:r>
    </w:p>
    <w:p w:rsidR="0024103E" w:rsidRPr="00BF17F2" w:rsidRDefault="0024103E" w:rsidP="0024103E">
      <w:pPr>
        <w:numPr>
          <w:ilvl w:val="1"/>
          <w:numId w:val="24"/>
        </w:numPr>
        <w:spacing w:after="0" w:line="360" w:lineRule="auto"/>
        <w:jc w:val="both"/>
        <w:rPr>
          <w:rFonts w:ascii="Garamond" w:eastAsia="Times New Roman" w:hAnsi="Garamond" w:cstheme="majorHAnsi"/>
          <w:sz w:val="20"/>
          <w:szCs w:val="20"/>
          <w:lang w:eastAsia="pl-PL"/>
        </w:rPr>
      </w:pPr>
      <w:r w:rsidRPr="00BF17F2">
        <w:rPr>
          <w:rFonts w:ascii="Garamond" w:eastAsia="Times New Roman" w:hAnsi="Garamond" w:cstheme="majorHAnsi"/>
          <w:sz w:val="20"/>
          <w:szCs w:val="20"/>
          <w:lang w:eastAsia="pl-PL"/>
        </w:rPr>
        <w:t>prowadzenia rekrutacji na otwarte stanowiska pracy,</w:t>
      </w:r>
    </w:p>
    <w:p w:rsidR="0024103E" w:rsidRPr="00BF17F2" w:rsidRDefault="0024103E" w:rsidP="0024103E">
      <w:pPr>
        <w:numPr>
          <w:ilvl w:val="1"/>
          <w:numId w:val="24"/>
        </w:numPr>
        <w:spacing w:after="0" w:line="360" w:lineRule="auto"/>
        <w:jc w:val="both"/>
        <w:rPr>
          <w:rFonts w:ascii="Garamond" w:eastAsia="Times New Roman" w:hAnsi="Garamond" w:cstheme="majorHAnsi"/>
          <w:sz w:val="20"/>
          <w:szCs w:val="20"/>
          <w:lang w:eastAsia="pl-PL"/>
        </w:rPr>
      </w:pPr>
      <w:r w:rsidRPr="00BF17F2">
        <w:rPr>
          <w:rFonts w:ascii="Garamond" w:eastAsia="Times New Roman" w:hAnsi="Garamond" w:cstheme="majorHAnsi"/>
          <w:sz w:val="20"/>
          <w:szCs w:val="20"/>
          <w:lang w:eastAsia="pl-PL"/>
        </w:rPr>
        <w:t>wprowadzenia Państwa danych osobowych do bazy kandydatów do pracy w celu zaproponowania Państwu zatrudnienia w przyszłości.</w:t>
      </w:r>
    </w:p>
    <w:p w:rsidR="0024103E" w:rsidRPr="00BF17F2" w:rsidRDefault="0024103E" w:rsidP="0024103E">
      <w:pPr>
        <w:pStyle w:val="Bezodstpw"/>
        <w:numPr>
          <w:ilvl w:val="0"/>
          <w:numId w:val="24"/>
        </w:numPr>
        <w:spacing w:line="360" w:lineRule="auto"/>
        <w:jc w:val="both"/>
        <w:rPr>
          <w:rFonts w:ascii="Garamond" w:hAnsi="Garamond"/>
          <w:sz w:val="20"/>
          <w:szCs w:val="20"/>
        </w:rPr>
      </w:pPr>
      <w:r w:rsidRPr="00BF17F2">
        <w:rPr>
          <w:rFonts w:ascii="Garamond" w:hAnsi="Garamond"/>
          <w:sz w:val="20"/>
          <w:szCs w:val="20"/>
        </w:rPr>
        <w:t xml:space="preserve">Przetwarzamy Państwa dane osobowe zawarte w przesłanym CV. </w:t>
      </w:r>
    </w:p>
    <w:p w:rsidR="0024103E" w:rsidRPr="00BF17F2" w:rsidRDefault="0024103E" w:rsidP="0024103E">
      <w:pPr>
        <w:numPr>
          <w:ilvl w:val="0"/>
          <w:numId w:val="24"/>
        </w:numPr>
        <w:spacing w:after="0" w:line="360" w:lineRule="auto"/>
        <w:jc w:val="both"/>
        <w:rPr>
          <w:rFonts w:ascii="Garamond" w:eastAsia="Times New Roman" w:hAnsi="Garamond" w:cstheme="majorHAnsi"/>
          <w:sz w:val="20"/>
          <w:szCs w:val="20"/>
          <w:lang w:eastAsia="pl-PL"/>
        </w:rPr>
      </w:pPr>
      <w:r w:rsidRPr="00BF17F2">
        <w:rPr>
          <w:rFonts w:ascii="Garamond" w:eastAsia="Times New Roman" w:hAnsi="Garamond" w:cstheme="majorHAnsi"/>
          <w:sz w:val="20"/>
          <w:szCs w:val="20"/>
          <w:lang w:eastAsia="pl-PL"/>
        </w:rPr>
        <w:t>Gwarantujemy spełnienie wszystkich Państwa praw wynikających z ogólnego rozporządzenia o ochronie danych osobowych. Przysługują Państwu następujące prawa:</w:t>
      </w:r>
    </w:p>
    <w:p w:rsidR="0024103E" w:rsidRPr="00BF17F2" w:rsidRDefault="0024103E" w:rsidP="0024103E">
      <w:pPr>
        <w:pStyle w:val="Akapitzlist"/>
        <w:numPr>
          <w:ilvl w:val="1"/>
          <w:numId w:val="24"/>
        </w:numPr>
        <w:spacing w:after="0" w:line="360" w:lineRule="auto"/>
        <w:jc w:val="both"/>
        <w:rPr>
          <w:rFonts w:ascii="Garamond" w:eastAsia="Times New Roman" w:hAnsi="Garamond" w:cstheme="majorHAnsi"/>
          <w:sz w:val="20"/>
          <w:szCs w:val="20"/>
          <w:lang w:eastAsia="pl-PL"/>
        </w:rPr>
      </w:pPr>
      <w:r w:rsidRPr="00BF17F2">
        <w:rPr>
          <w:rFonts w:ascii="Garamond" w:eastAsia="Times New Roman" w:hAnsi="Garamond" w:cstheme="majorHAnsi"/>
          <w:sz w:val="20"/>
          <w:szCs w:val="20"/>
          <w:lang w:eastAsia="pl-PL"/>
        </w:rPr>
        <w:t xml:space="preserve">prawo dostępu do swoich danych oraz otrzymania ich kopii, </w:t>
      </w:r>
    </w:p>
    <w:p w:rsidR="0024103E" w:rsidRPr="00BF17F2" w:rsidRDefault="0024103E" w:rsidP="0024103E">
      <w:pPr>
        <w:pStyle w:val="Akapitzlist"/>
        <w:numPr>
          <w:ilvl w:val="1"/>
          <w:numId w:val="24"/>
        </w:numPr>
        <w:spacing w:after="0" w:line="360" w:lineRule="auto"/>
        <w:jc w:val="both"/>
        <w:rPr>
          <w:rFonts w:ascii="Garamond" w:eastAsia="Times New Roman" w:hAnsi="Garamond" w:cstheme="majorHAnsi"/>
          <w:sz w:val="20"/>
          <w:szCs w:val="20"/>
          <w:lang w:eastAsia="pl-PL"/>
        </w:rPr>
      </w:pPr>
      <w:r w:rsidRPr="00BF17F2">
        <w:rPr>
          <w:rFonts w:ascii="Garamond" w:eastAsia="Times New Roman" w:hAnsi="Garamond" w:cstheme="majorHAnsi"/>
          <w:sz w:val="20"/>
          <w:szCs w:val="20"/>
          <w:lang w:eastAsia="pl-PL"/>
        </w:rPr>
        <w:t xml:space="preserve">prawo do sprostowania (poprawiania) swoich danych, </w:t>
      </w:r>
    </w:p>
    <w:p w:rsidR="0024103E" w:rsidRPr="00BF17F2" w:rsidRDefault="0024103E" w:rsidP="0024103E">
      <w:pPr>
        <w:pStyle w:val="Akapitzlist"/>
        <w:numPr>
          <w:ilvl w:val="1"/>
          <w:numId w:val="24"/>
        </w:numPr>
        <w:spacing w:after="0" w:line="360" w:lineRule="auto"/>
        <w:jc w:val="both"/>
        <w:rPr>
          <w:rFonts w:ascii="Garamond" w:eastAsia="Times New Roman" w:hAnsi="Garamond" w:cstheme="majorHAnsi"/>
          <w:sz w:val="20"/>
          <w:szCs w:val="20"/>
          <w:lang w:eastAsia="pl-PL"/>
        </w:rPr>
      </w:pPr>
      <w:r w:rsidRPr="00BF17F2">
        <w:rPr>
          <w:rFonts w:ascii="Garamond" w:eastAsia="Times New Roman" w:hAnsi="Garamond" w:cstheme="majorHAnsi"/>
          <w:sz w:val="20"/>
          <w:szCs w:val="20"/>
          <w:lang w:eastAsia="pl-PL"/>
        </w:rPr>
        <w:t xml:space="preserve">prawo do usunięcia danych, jeżeli w Państwa ocenie nie ma podstaw do ich przetwarzania, </w:t>
      </w:r>
    </w:p>
    <w:p w:rsidR="0024103E" w:rsidRPr="00BF17F2" w:rsidRDefault="0024103E" w:rsidP="0024103E">
      <w:pPr>
        <w:pStyle w:val="Akapitzlist"/>
        <w:numPr>
          <w:ilvl w:val="1"/>
          <w:numId w:val="24"/>
        </w:numPr>
        <w:spacing w:after="0" w:line="360" w:lineRule="auto"/>
        <w:jc w:val="both"/>
        <w:rPr>
          <w:rFonts w:ascii="Garamond" w:eastAsia="Times New Roman" w:hAnsi="Garamond" w:cstheme="majorHAnsi"/>
          <w:sz w:val="20"/>
          <w:szCs w:val="20"/>
          <w:lang w:eastAsia="pl-PL"/>
        </w:rPr>
      </w:pPr>
      <w:r w:rsidRPr="00BF17F2">
        <w:rPr>
          <w:rFonts w:ascii="Garamond" w:eastAsia="Times New Roman" w:hAnsi="Garamond" w:cstheme="majorHAnsi"/>
          <w:sz w:val="20"/>
          <w:szCs w:val="20"/>
          <w:lang w:eastAsia="pl-PL"/>
        </w:rPr>
        <w:t>prawo do żądania ograniczenia przetwarzania, jeżeli uznają Państwo, że zasadnym jest ograniczenie przetwarzania Państwa danych osobowych wyłącznie do wykonywania uzgodnionych z Państwem działań, jeżeli Państwa zdaniem posiadamy nieprawidłowe dane osobowe lub przetwarzamy je bezpodstawnie, lub nie chcą Państwo, żeby Spółka je usunęła, bo są Państwu potrzebne do ustalenia, dochodzenia lub obrony roszczeń, lub na czas wniesionego przez Państwa sprzeciwu względem przetwarzania danych osobowych,</w:t>
      </w:r>
    </w:p>
    <w:p w:rsidR="0024103E" w:rsidRPr="00BF17F2" w:rsidRDefault="0024103E" w:rsidP="0024103E">
      <w:pPr>
        <w:pStyle w:val="Akapitzlist"/>
        <w:numPr>
          <w:ilvl w:val="1"/>
          <w:numId w:val="24"/>
        </w:numPr>
        <w:spacing w:after="0" w:line="360" w:lineRule="auto"/>
        <w:jc w:val="both"/>
        <w:rPr>
          <w:rFonts w:ascii="Garamond" w:eastAsia="Times New Roman" w:hAnsi="Garamond" w:cstheme="majorHAnsi"/>
          <w:sz w:val="20"/>
          <w:szCs w:val="20"/>
          <w:lang w:eastAsia="pl-PL"/>
        </w:rPr>
      </w:pPr>
      <w:r w:rsidRPr="00BF17F2">
        <w:rPr>
          <w:rFonts w:ascii="Garamond" w:eastAsia="Times New Roman" w:hAnsi="Garamond" w:cstheme="majorHAnsi"/>
          <w:sz w:val="20"/>
          <w:szCs w:val="20"/>
          <w:lang w:eastAsia="pl-PL"/>
        </w:rPr>
        <w:t>prawo do wniesienia sprzeciwu wobec przetwarzania danych osobowych,</w:t>
      </w:r>
    </w:p>
    <w:p w:rsidR="0024103E" w:rsidRPr="00BF17F2" w:rsidRDefault="0024103E" w:rsidP="0024103E">
      <w:pPr>
        <w:pStyle w:val="Akapitzlist"/>
        <w:numPr>
          <w:ilvl w:val="1"/>
          <w:numId w:val="24"/>
        </w:numPr>
        <w:spacing w:after="0" w:line="360" w:lineRule="auto"/>
        <w:jc w:val="both"/>
        <w:rPr>
          <w:rFonts w:ascii="Garamond" w:eastAsia="Times New Roman" w:hAnsi="Garamond" w:cstheme="majorHAnsi"/>
          <w:sz w:val="20"/>
          <w:szCs w:val="20"/>
          <w:lang w:eastAsia="pl-PL"/>
        </w:rPr>
      </w:pPr>
      <w:r w:rsidRPr="00BF17F2">
        <w:rPr>
          <w:rFonts w:ascii="Garamond" w:eastAsia="Times New Roman" w:hAnsi="Garamond" w:cstheme="majorHAnsi"/>
          <w:sz w:val="20"/>
          <w:szCs w:val="20"/>
          <w:lang w:eastAsia="pl-PL"/>
        </w:rPr>
        <w:t xml:space="preserve">prawo do przenoszenia danych – mają Państwo prawo otrzymać od Spółki w ustrukturyzowanym, powszechnie używanym formacie nadającym się do odczytu maszynowego swoje dane osobowe, które dostarczyli Państwo w związku z zawarciem Umowy. Mogą Państwo zlecić ich przesłanie bezpośrednio innemu podmiotowi. </w:t>
      </w:r>
    </w:p>
    <w:p w:rsidR="0024103E" w:rsidRPr="00BF17F2" w:rsidRDefault="0024103E" w:rsidP="0024103E">
      <w:pPr>
        <w:pStyle w:val="Akapitzlist"/>
        <w:numPr>
          <w:ilvl w:val="1"/>
          <w:numId w:val="24"/>
        </w:numPr>
        <w:spacing w:after="0" w:line="360" w:lineRule="auto"/>
        <w:jc w:val="both"/>
        <w:rPr>
          <w:rFonts w:ascii="Garamond" w:eastAsia="Times New Roman" w:hAnsi="Garamond" w:cstheme="majorHAnsi"/>
          <w:sz w:val="20"/>
          <w:szCs w:val="20"/>
          <w:lang w:eastAsia="pl-PL"/>
        </w:rPr>
      </w:pPr>
      <w:r w:rsidRPr="00BF17F2">
        <w:rPr>
          <w:rFonts w:ascii="Garamond" w:eastAsia="Times New Roman" w:hAnsi="Garamond" w:cstheme="majorHAnsi"/>
          <w:sz w:val="20"/>
          <w:szCs w:val="20"/>
          <w:lang w:eastAsia="pl-PL"/>
        </w:rPr>
        <w:t>prawo do wniesienia skargi do organu nadzorczego – mają Państwa prawo wnieść skargę do Prezesa Urzędu Ochrony Danych Osobowych, jeżeli uznają Państwo, że Państwa dane osobowe są przetwarzane niezgodnie z prawem.</w:t>
      </w:r>
    </w:p>
    <w:p w:rsidR="0024103E" w:rsidRPr="00BF17F2" w:rsidRDefault="0024103E" w:rsidP="0024103E">
      <w:pPr>
        <w:numPr>
          <w:ilvl w:val="0"/>
          <w:numId w:val="24"/>
        </w:numPr>
        <w:spacing w:after="0" w:line="360" w:lineRule="auto"/>
        <w:jc w:val="both"/>
        <w:rPr>
          <w:rFonts w:ascii="Garamond" w:eastAsia="Times New Roman" w:hAnsi="Garamond" w:cstheme="majorHAnsi"/>
          <w:sz w:val="20"/>
          <w:szCs w:val="20"/>
          <w:lang w:eastAsia="pl-PL"/>
        </w:rPr>
      </w:pPr>
      <w:r w:rsidRPr="00BF17F2">
        <w:rPr>
          <w:rFonts w:ascii="Garamond" w:eastAsia="Times New Roman" w:hAnsi="Garamond" w:cstheme="majorHAnsi"/>
          <w:sz w:val="20"/>
          <w:szCs w:val="20"/>
          <w:lang w:eastAsia="pl-PL"/>
        </w:rPr>
        <w:t xml:space="preserve">Spółka może udostępniać Państwa dane osobowe następującym kategoriom odbiorców: dostawcom usług: doradczych, księgowych, prawniczych, administracyjnych, płatniczych, informatycznych, w tym usług „w chmurze”, a także </w:t>
      </w:r>
      <w:r w:rsidRPr="00BF17F2">
        <w:rPr>
          <w:rFonts w:ascii="Garamond" w:hAnsi="Garamond"/>
          <w:sz w:val="20"/>
          <w:szCs w:val="20"/>
        </w:rPr>
        <w:t>podmiotom współpracującym w zakresie działalności prowadzonej przez Spółkę.</w:t>
      </w:r>
    </w:p>
    <w:p w:rsidR="0024103E" w:rsidRPr="00BF17F2" w:rsidRDefault="0024103E" w:rsidP="0024103E">
      <w:pPr>
        <w:numPr>
          <w:ilvl w:val="0"/>
          <w:numId w:val="24"/>
        </w:numPr>
        <w:spacing w:after="0" w:line="360" w:lineRule="auto"/>
        <w:jc w:val="both"/>
        <w:rPr>
          <w:rFonts w:ascii="Garamond" w:eastAsia="Times New Roman" w:hAnsi="Garamond" w:cstheme="majorHAnsi"/>
          <w:sz w:val="20"/>
          <w:szCs w:val="20"/>
          <w:lang w:eastAsia="pl-PL"/>
        </w:rPr>
      </w:pPr>
      <w:r w:rsidRPr="00BF17F2">
        <w:rPr>
          <w:rFonts w:ascii="Garamond" w:eastAsia="Times New Roman" w:hAnsi="Garamond" w:cstheme="majorHAnsi"/>
          <w:sz w:val="20"/>
          <w:szCs w:val="20"/>
          <w:lang w:eastAsia="pl-PL"/>
        </w:rPr>
        <w:t xml:space="preserve">Państwa dane są przekazywane poza teren Europejskiego Obszaru Gospodarczego do </w:t>
      </w:r>
      <w:proofErr w:type="spellStart"/>
      <w:r w:rsidRPr="00BF17F2">
        <w:rPr>
          <w:rFonts w:ascii="Garamond" w:eastAsia="Times New Roman" w:hAnsi="Garamond" w:cstheme="majorHAnsi"/>
          <w:sz w:val="20"/>
          <w:szCs w:val="20"/>
          <w:lang w:eastAsia="pl-PL"/>
        </w:rPr>
        <w:t>Dropbox</w:t>
      </w:r>
      <w:proofErr w:type="spellEnd"/>
      <w:r w:rsidRPr="00BF17F2">
        <w:rPr>
          <w:rFonts w:ascii="Garamond" w:eastAsia="Times New Roman" w:hAnsi="Garamond" w:cstheme="majorHAnsi"/>
          <w:sz w:val="20"/>
          <w:szCs w:val="20"/>
          <w:lang w:eastAsia="pl-PL"/>
        </w:rPr>
        <w:t xml:space="preserve"> Inc. w oparciu o odpowiednie zabezpieczenia prawne, którymi są standardowe klauzule umowne ochrony danych osobowych, zatwierdzone przez Komisję Europejską.</w:t>
      </w:r>
    </w:p>
    <w:p w:rsidR="0024103E" w:rsidRPr="00BF17F2" w:rsidRDefault="0024103E" w:rsidP="0024103E">
      <w:pPr>
        <w:numPr>
          <w:ilvl w:val="0"/>
          <w:numId w:val="24"/>
        </w:numPr>
        <w:spacing w:after="0" w:line="360" w:lineRule="auto"/>
        <w:jc w:val="both"/>
        <w:rPr>
          <w:rFonts w:ascii="Garamond" w:eastAsia="Times New Roman" w:hAnsi="Garamond" w:cstheme="majorHAnsi"/>
          <w:sz w:val="20"/>
          <w:szCs w:val="20"/>
          <w:lang w:eastAsia="pl-PL"/>
        </w:rPr>
      </w:pPr>
      <w:r w:rsidRPr="00BF17F2">
        <w:rPr>
          <w:rFonts w:ascii="Garamond" w:eastAsia="Times New Roman" w:hAnsi="Garamond" w:cstheme="majorHAnsi"/>
          <w:sz w:val="20"/>
          <w:szCs w:val="20"/>
          <w:lang w:eastAsia="pl-PL"/>
        </w:rPr>
        <w:t>Państwa Dane osobowe będą przechowywane przez okres 24 miesięcy od dnia wyrażenia przez Państwa zgody na przetwarzanie danych osobowych.</w:t>
      </w:r>
    </w:p>
    <w:p w:rsidR="0024103E" w:rsidRPr="00EB19D0" w:rsidRDefault="0024103E" w:rsidP="00EB19D0">
      <w:pPr>
        <w:jc w:val="center"/>
        <w:rPr>
          <w:b/>
          <w:sz w:val="24"/>
          <w:szCs w:val="24"/>
        </w:rPr>
      </w:pPr>
    </w:p>
    <w:sectPr w:rsidR="0024103E" w:rsidRPr="00EB19D0" w:rsidSect="00EB19D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81E"/>
    <w:multiLevelType w:val="hybridMultilevel"/>
    <w:tmpl w:val="21D41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4107B19"/>
    <w:multiLevelType w:val="multilevel"/>
    <w:tmpl w:val="9C84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D0B4B"/>
    <w:multiLevelType w:val="multilevel"/>
    <w:tmpl w:val="EA36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C4762"/>
    <w:multiLevelType w:val="multilevel"/>
    <w:tmpl w:val="8C7C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05334D"/>
    <w:multiLevelType w:val="multilevel"/>
    <w:tmpl w:val="7E0C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B15F76"/>
    <w:multiLevelType w:val="multilevel"/>
    <w:tmpl w:val="EF227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47662"/>
    <w:multiLevelType w:val="multilevel"/>
    <w:tmpl w:val="DE3A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43EA6"/>
    <w:multiLevelType w:val="multilevel"/>
    <w:tmpl w:val="2EF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5D52DB"/>
    <w:multiLevelType w:val="multilevel"/>
    <w:tmpl w:val="A588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B510B0"/>
    <w:multiLevelType w:val="multilevel"/>
    <w:tmpl w:val="BDB0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DF4A8F"/>
    <w:multiLevelType w:val="hybridMultilevel"/>
    <w:tmpl w:val="324011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D5A75C3"/>
    <w:multiLevelType w:val="hybridMultilevel"/>
    <w:tmpl w:val="3B7EC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EA040D3"/>
    <w:multiLevelType w:val="hybridMultilevel"/>
    <w:tmpl w:val="351A7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6D92F5D"/>
    <w:multiLevelType w:val="hybridMultilevel"/>
    <w:tmpl w:val="82FEB0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4C3A2199"/>
    <w:multiLevelType w:val="multilevel"/>
    <w:tmpl w:val="2F72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6C20C0"/>
    <w:multiLevelType w:val="hybridMultilevel"/>
    <w:tmpl w:val="318083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05505DC"/>
    <w:multiLevelType w:val="multilevel"/>
    <w:tmpl w:val="0F0E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E724AF"/>
    <w:multiLevelType w:val="multilevel"/>
    <w:tmpl w:val="14D8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362FB3"/>
    <w:multiLevelType w:val="hybridMultilevel"/>
    <w:tmpl w:val="4F6C4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D547599"/>
    <w:multiLevelType w:val="multilevel"/>
    <w:tmpl w:val="750A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0A3B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B165E6F"/>
    <w:multiLevelType w:val="hybridMultilevel"/>
    <w:tmpl w:val="116A82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B217111"/>
    <w:multiLevelType w:val="hybridMultilevel"/>
    <w:tmpl w:val="DA12A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F2A4061"/>
    <w:multiLevelType w:val="multilevel"/>
    <w:tmpl w:val="F0DA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5"/>
  </w:num>
  <w:num w:numId="4">
    <w:abstractNumId w:val="10"/>
  </w:num>
  <w:num w:numId="5">
    <w:abstractNumId w:val="0"/>
  </w:num>
  <w:num w:numId="6">
    <w:abstractNumId w:val="22"/>
  </w:num>
  <w:num w:numId="7">
    <w:abstractNumId w:val="18"/>
  </w:num>
  <w:num w:numId="8">
    <w:abstractNumId w:val="1"/>
  </w:num>
  <w:num w:numId="9">
    <w:abstractNumId w:val="9"/>
  </w:num>
  <w:num w:numId="10">
    <w:abstractNumId w:val="17"/>
  </w:num>
  <w:num w:numId="11">
    <w:abstractNumId w:val="16"/>
  </w:num>
  <w:num w:numId="12">
    <w:abstractNumId w:val="23"/>
  </w:num>
  <w:num w:numId="13">
    <w:abstractNumId w:val="5"/>
  </w:num>
  <w:num w:numId="14">
    <w:abstractNumId w:val="3"/>
  </w:num>
  <w:num w:numId="15">
    <w:abstractNumId w:val="19"/>
  </w:num>
  <w:num w:numId="16">
    <w:abstractNumId w:val="14"/>
  </w:num>
  <w:num w:numId="17">
    <w:abstractNumId w:val="7"/>
  </w:num>
  <w:num w:numId="18">
    <w:abstractNumId w:val="4"/>
  </w:num>
  <w:num w:numId="19">
    <w:abstractNumId w:val="6"/>
  </w:num>
  <w:num w:numId="20">
    <w:abstractNumId w:val="8"/>
  </w:num>
  <w:num w:numId="21">
    <w:abstractNumId w:val="2"/>
  </w:num>
  <w:num w:numId="22">
    <w:abstractNumId w:val="21"/>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134"/>
    <w:rsid w:val="000248B2"/>
    <w:rsid w:val="00062965"/>
    <w:rsid w:val="00081C91"/>
    <w:rsid w:val="000F516D"/>
    <w:rsid w:val="00105B3E"/>
    <w:rsid w:val="001933A9"/>
    <w:rsid w:val="0024103E"/>
    <w:rsid w:val="00307134"/>
    <w:rsid w:val="00343C06"/>
    <w:rsid w:val="00365FAF"/>
    <w:rsid w:val="003E46B1"/>
    <w:rsid w:val="00440EDE"/>
    <w:rsid w:val="00457FD2"/>
    <w:rsid w:val="004B761E"/>
    <w:rsid w:val="0062390A"/>
    <w:rsid w:val="006814E4"/>
    <w:rsid w:val="006C3543"/>
    <w:rsid w:val="006F0BBE"/>
    <w:rsid w:val="006F421F"/>
    <w:rsid w:val="007D746E"/>
    <w:rsid w:val="007E222A"/>
    <w:rsid w:val="00903A44"/>
    <w:rsid w:val="009411A5"/>
    <w:rsid w:val="00A378E6"/>
    <w:rsid w:val="00BE29D2"/>
    <w:rsid w:val="00C01E47"/>
    <w:rsid w:val="00CB2E03"/>
    <w:rsid w:val="00CC6CCB"/>
    <w:rsid w:val="00CD5FF2"/>
    <w:rsid w:val="00CE5511"/>
    <w:rsid w:val="00D46831"/>
    <w:rsid w:val="00DE42ED"/>
    <w:rsid w:val="00E04960"/>
    <w:rsid w:val="00EB19D0"/>
    <w:rsid w:val="00EE27A3"/>
    <w:rsid w:val="00EF6960"/>
    <w:rsid w:val="00F252A3"/>
    <w:rsid w:val="00F42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7134"/>
    <w:pPr>
      <w:ind w:left="720"/>
      <w:contextualSpacing/>
    </w:pPr>
  </w:style>
  <w:style w:type="paragraph" w:styleId="Tekstdymka">
    <w:name w:val="Balloon Text"/>
    <w:basedOn w:val="Normalny"/>
    <w:link w:val="TekstdymkaZnak"/>
    <w:uiPriority w:val="99"/>
    <w:semiHidden/>
    <w:unhideWhenUsed/>
    <w:rsid w:val="00A378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78E6"/>
    <w:rPr>
      <w:rFonts w:ascii="Tahoma" w:hAnsi="Tahoma" w:cs="Tahoma"/>
      <w:sz w:val="16"/>
      <w:szCs w:val="16"/>
    </w:rPr>
  </w:style>
  <w:style w:type="paragraph" w:styleId="Bezodstpw">
    <w:name w:val="No Spacing"/>
    <w:uiPriority w:val="1"/>
    <w:qFormat/>
    <w:rsid w:val="007D746E"/>
    <w:pPr>
      <w:spacing w:after="0" w:line="240" w:lineRule="auto"/>
    </w:pPr>
  </w:style>
  <w:style w:type="character" w:styleId="Pogrubienie">
    <w:name w:val="Strong"/>
    <w:basedOn w:val="Domylnaczcionkaakapitu"/>
    <w:uiPriority w:val="22"/>
    <w:qFormat/>
    <w:rsid w:val="00CC6CCB"/>
    <w:rPr>
      <w:b/>
      <w:bCs/>
    </w:rPr>
  </w:style>
  <w:style w:type="character" w:customStyle="1" w:styleId="comment-text">
    <w:name w:val="comment-text"/>
    <w:basedOn w:val="Domylnaczcionkaakapitu"/>
    <w:rsid w:val="00CB2E03"/>
  </w:style>
  <w:style w:type="paragraph" w:styleId="NormalnyWeb">
    <w:name w:val="Normal (Web)"/>
    <w:basedOn w:val="Normalny"/>
    <w:uiPriority w:val="99"/>
    <w:semiHidden/>
    <w:unhideWhenUsed/>
    <w:rsid w:val="00EF69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410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07134"/>
    <w:pPr>
      <w:ind w:left="720"/>
      <w:contextualSpacing/>
    </w:pPr>
  </w:style>
  <w:style w:type="paragraph" w:styleId="Tekstdymka">
    <w:name w:val="Balloon Text"/>
    <w:basedOn w:val="Normalny"/>
    <w:link w:val="TekstdymkaZnak"/>
    <w:uiPriority w:val="99"/>
    <w:semiHidden/>
    <w:unhideWhenUsed/>
    <w:rsid w:val="00A378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78E6"/>
    <w:rPr>
      <w:rFonts w:ascii="Tahoma" w:hAnsi="Tahoma" w:cs="Tahoma"/>
      <w:sz w:val="16"/>
      <w:szCs w:val="16"/>
    </w:rPr>
  </w:style>
  <w:style w:type="paragraph" w:styleId="Bezodstpw">
    <w:name w:val="No Spacing"/>
    <w:uiPriority w:val="1"/>
    <w:qFormat/>
    <w:rsid w:val="007D746E"/>
    <w:pPr>
      <w:spacing w:after="0" w:line="240" w:lineRule="auto"/>
    </w:pPr>
  </w:style>
  <w:style w:type="character" w:styleId="Pogrubienie">
    <w:name w:val="Strong"/>
    <w:basedOn w:val="Domylnaczcionkaakapitu"/>
    <w:uiPriority w:val="22"/>
    <w:qFormat/>
    <w:rsid w:val="00CC6CCB"/>
    <w:rPr>
      <w:b/>
      <w:bCs/>
    </w:rPr>
  </w:style>
  <w:style w:type="character" w:customStyle="1" w:styleId="comment-text">
    <w:name w:val="comment-text"/>
    <w:basedOn w:val="Domylnaczcionkaakapitu"/>
    <w:rsid w:val="00CB2E03"/>
  </w:style>
  <w:style w:type="paragraph" w:styleId="NormalnyWeb">
    <w:name w:val="Normal (Web)"/>
    <w:basedOn w:val="Normalny"/>
    <w:uiPriority w:val="99"/>
    <w:semiHidden/>
    <w:unhideWhenUsed/>
    <w:rsid w:val="00EF696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410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82175">
      <w:bodyDiv w:val="1"/>
      <w:marLeft w:val="0"/>
      <w:marRight w:val="0"/>
      <w:marTop w:val="0"/>
      <w:marBottom w:val="0"/>
      <w:divBdr>
        <w:top w:val="none" w:sz="0" w:space="0" w:color="auto"/>
        <w:left w:val="none" w:sz="0" w:space="0" w:color="auto"/>
        <w:bottom w:val="none" w:sz="0" w:space="0" w:color="auto"/>
        <w:right w:val="none" w:sz="0" w:space="0" w:color="auto"/>
      </w:divBdr>
    </w:div>
    <w:div w:id="1004358490">
      <w:bodyDiv w:val="1"/>
      <w:marLeft w:val="0"/>
      <w:marRight w:val="0"/>
      <w:marTop w:val="0"/>
      <w:marBottom w:val="0"/>
      <w:divBdr>
        <w:top w:val="none" w:sz="0" w:space="0" w:color="auto"/>
        <w:left w:val="none" w:sz="0" w:space="0" w:color="auto"/>
        <w:bottom w:val="none" w:sz="0" w:space="0" w:color="auto"/>
        <w:right w:val="none" w:sz="0" w:space="0" w:color="auto"/>
      </w:divBdr>
      <w:divsChild>
        <w:div w:id="476609176">
          <w:marLeft w:val="0"/>
          <w:marRight w:val="0"/>
          <w:marTop w:val="0"/>
          <w:marBottom w:val="0"/>
          <w:divBdr>
            <w:top w:val="none" w:sz="0" w:space="0" w:color="auto"/>
            <w:left w:val="none" w:sz="0" w:space="0" w:color="auto"/>
            <w:bottom w:val="none" w:sz="0" w:space="0" w:color="auto"/>
            <w:right w:val="none" w:sz="0" w:space="0" w:color="auto"/>
          </w:divBdr>
          <w:divsChild>
            <w:div w:id="34475082">
              <w:marLeft w:val="0"/>
              <w:marRight w:val="0"/>
              <w:marTop w:val="0"/>
              <w:marBottom w:val="0"/>
              <w:divBdr>
                <w:top w:val="none" w:sz="0" w:space="0" w:color="auto"/>
                <w:left w:val="none" w:sz="0" w:space="0" w:color="auto"/>
                <w:bottom w:val="none" w:sz="0" w:space="0" w:color="auto"/>
                <w:right w:val="none" w:sz="0" w:space="0" w:color="auto"/>
              </w:divBdr>
            </w:div>
            <w:div w:id="163785409">
              <w:marLeft w:val="0"/>
              <w:marRight w:val="0"/>
              <w:marTop w:val="0"/>
              <w:marBottom w:val="0"/>
              <w:divBdr>
                <w:top w:val="none" w:sz="0" w:space="0" w:color="auto"/>
                <w:left w:val="none" w:sz="0" w:space="0" w:color="auto"/>
                <w:bottom w:val="none" w:sz="0" w:space="0" w:color="auto"/>
                <w:right w:val="none" w:sz="0" w:space="0" w:color="auto"/>
              </w:divBdr>
            </w:div>
            <w:div w:id="9988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2196">
      <w:bodyDiv w:val="1"/>
      <w:marLeft w:val="0"/>
      <w:marRight w:val="0"/>
      <w:marTop w:val="0"/>
      <w:marBottom w:val="0"/>
      <w:divBdr>
        <w:top w:val="none" w:sz="0" w:space="0" w:color="auto"/>
        <w:left w:val="none" w:sz="0" w:space="0" w:color="auto"/>
        <w:bottom w:val="none" w:sz="0" w:space="0" w:color="auto"/>
        <w:right w:val="none" w:sz="0" w:space="0" w:color="auto"/>
      </w:divBdr>
      <w:divsChild>
        <w:div w:id="1630279116">
          <w:marLeft w:val="0"/>
          <w:marRight w:val="0"/>
          <w:marTop w:val="0"/>
          <w:marBottom w:val="0"/>
          <w:divBdr>
            <w:top w:val="none" w:sz="0" w:space="0" w:color="auto"/>
            <w:left w:val="none" w:sz="0" w:space="0" w:color="auto"/>
            <w:bottom w:val="none" w:sz="0" w:space="0" w:color="auto"/>
            <w:right w:val="none" w:sz="0" w:space="0" w:color="auto"/>
          </w:divBdr>
        </w:div>
        <w:div w:id="2009139977">
          <w:marLeft w:val="0"/>
          <w:marRight w:val="0"/>
          <w:marTop w:val="0"/>
          <w:marBottom w:val="0"/>
          <w:divBdr>
            <w:top w:val="none" w:sz="0" w:space="0" w:color="auto"/>
            <w:left w:val="none" w:sz="0" w:space="0" w:color="auto"/>
            <w:bottom w:val="none" w:sz="0" w:space="0" w:color="auto"/>
            <w:right w:val="none" w:sz="0" w:space="0" w:color="auto"/>
          </w:divBdr>
        </w:div>
        <w:div w:id="2061203493">
          <w:marLeft w:val="0"/>
          <w:marRight w:val="0"/>
          <w:marTop w:val="0"/>
          <w:marBottom w:val="0"/>
          <w:divBdr>
            <w:top w:val="none" w:sz="0" w:space="0" w:color="auto"/>
            <w:left w:val="none" w:sz="0" w:space="0" w:color="auto"/>
            <w:bottom w:val="none" w:sz="0" w:space="0" w:color="auto"/>
            <w:right w:val="none" w:sz="0" w:space="0" w:color="auto"/>
          </w:divBdr>
        </w:div>
      </w:divsChild>
    </w:div>
    <w:div w:id="1824351854">
      <w:bodyDiv w:val="1"/>
      <w:marLeft w:val="0"/>
      <w:marRight w:val="0"/>
      <w:marTop w:val="0"/>
      <w:marBottom w:val="0"/>
      <w:divBdr>
        <w:top w:val="none" w:sz="0" w:space="0" w:color="auto"/>
        <w:left w:val="none" w:sz="0" w:space="0" w:color="auto"/>
        <w:bottom w:val="none" w:sz="0" w:space="0" w:color="auto"/>
        <w:right w:val="none" w:sz="0" w:space="0" w:color="auto"/>
      </w:divBdr>
      <w:divsChild>
        <w:div w:id="11348879">
          <w:marLeft w:val="0"/>
          <w:marRight w:val="0"/>
          <w:marTop w:val="0"/>
          <w:marBottom w:val="0"/>
          <w:divBdr>
            <w:top w:val="none" w:sz="0" w:space="0" w:color="auto"/>
            <w:left w:val="none" w:sz="0" w:space="0" w:color="auto"/>
            <w:bottom w:val="none" w:sz="0" w:space="0" w:color="auto"/>
            <w:right w:val="none" w:sz="0" w:space="0" w:color="auto"/>
          </w:divBdr>
        </w:div>
        <w:div w:id="1127115848">
          <w:marLeft w:val="0"/>
          <w:marRight w:val="0"/>
          <w:marTop w:val="0"/>
          <w:marBottom w:val="0"/>
          <w:divBdr>
            <w:top w:val="none" w:sz="0" w:space="0" w:color="auto"/>
            <w:left w:val="none" w:sz="0" w:space="0" w:color="auto"/>
            <w:bottom w:val="none" w:sz="0" w:space="0" w:color="auto"/>
            <w:right w:val="none" w:sz="0" w:space="0" w:color="auto"/>
          </w:divBdr>
        </w:div>
        <w:div w:id="1064834663">
          <w:marLeft w:val="0"/>
          <w:marRight w:val="0"/>
          <w:marTop w:val="0"/>
          <w:marBottom w:val="0"/>
          <w:divBdr>
            <w:top w:val="none" w:sz="0" w:space="0" w:color="auto"/>
            <w:left w:val="none" w:sz="0" w:space="0" w:color="auto"/>
            <w:bottom w:val="none" w:sz="0" w:space="0" w:color="auto"/>
            <w:right w:val="none" w:sz="0" w:space="0" w:color="auto"/>
          </w:divBdr>
        </w:div>
      </w:divsChild>
    </w:div>
    <w:div w:id="194584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krutacja@thoughtinvestmen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4394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Hederych</dc:creator>
  <cp:lastModifiedBy>Fundacja Na Niebiesko</cp:lastModifiedBy>
  <cp:revision>2</cp:revision>
  <dcterms:created xsi:type="dcterms:W3CDTF">2019-01-21T10:29:00Z</dcterms:created>
  <dcterms:modified xsi:type="dcterms:W3CDTF">2019-01-21T10:29:00Z</dcterms:modified>
</cp:coreProperties>
</file>